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63B1A" w:rsidRDefault="00D63B1A" w:rsidP="00D63B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среднего общего образования «Школа №2 г. Облучье»</w:t>
      </w:r>
    </w:p>
    <w:p w:rsidR="00D63B1A" w:rsidRDefault="00D63B1A" w:rsidP="00D63B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B1A" w:rsidRDefault="00D63B1A" w:rsidP="00D63B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1A" w:rsidRDefault="00D63B1A" w:rsidP="00D63B1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«Рассмотрено»                                                            «Согласовано»                               </w:t>
      </w:r>
    </w:p>
    <w:p w:rsidR="00D63B1A" w:rsidRDefault="00D63B1A" w:rsidP="00D63B1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Руководитель МО                                                       Заместитель директора                 </w:t>
      </w:r>
    </w:p>
    <w:p w:rsidR="00D63B1A" w:rsidRDefault="00D63B1A" w:rsidP="00D63B1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Истомина М.Н.                                                            по УМР                                          </w:t>
      </w:r>
    </w:p>
    <w:p w:rsidR="00D63B1A" w:rsidRDefault="00D63B1A" w:rsidP="00D63B1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Протокол №1                                                              Моисеева Н.П.                                 </w:t>
      </w:r>
    </w:p>
    <w:p w:rsidR="00D63B1A" w:rsidRDefault="00D63B1A" w:rsidP="00D63B1A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от «___»______ _____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от «___»______ ___г</w:t>
      </w:r>
    </w:p>
    <w:p w:rsidR="00D63B1A" w:rsidRDefault="00D63B1A" w:rsidP="00D63B1A">
      <w:pPr>
        <w:spacing w:line="360" w:lineRule="auto"/>
        <w:jc w:val="both"/>
        <w:rPr>
          <w:b/>
        </w:rPr>
      </w:pPr>
    </w:p>
    <w:p w:rsidR="00D63B1A" w:rsidRDefault="00D63B1A" w:rsidP="00D63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B1A" w:rsidRDefault="00D63B1A" w:rsidP="00D63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B1A" w:rsidRDefault="00D63B1A" w:rsidP="00D63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B1A" w:rsidRDefault="00D63B1A" w:rsidP="00D6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Адаптированная рабочая программа</w:t>
      </w:r>
    </w:p>
    <w:p w:rsidR="00D63B1A" w:rsidRDefault="00D63B1A" w:rsidP="00D6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детей с расстройством аутистического спектра 3 вариант)</w:t>
      </w:r>
    </w:p>
    <w:p w:rsidR="00D63B1A" w:rsidRDefault="00D63B1A" w:rsidP="00D6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ручному труду</w:t>
      </w:r>
    </w:p>
    <w:p w:rsidR="00D63B1A" w:rsidRDefault="00D63B1A" w:rsidP="00D6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1 класса</w:t>
      </w:r>
    </w:p>
    <w:p w:rsidR="00D63B1A" w:rsidRDefault="00D63B1A" w:rsidP="00D6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Лукьяненко Юлия Александровна</w:t>
      </w:r>
    </w:p>
    <w:p w:rsidR="00D63B1A" w:rsidRDefault="00D63B1A" w:rsidP="00D63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2015-2016 учебный год</w:t>
      </w:r>
    </w:p>
    <w:p w:rsidR="00D63B1A" w:rsidRDefault="00D63B1A" w:rsidP="00D63B1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B1A" w:rsidRDefault="00D63B1A" w:rsidP="00D63B1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63B1A" w:rsidRDefault="00D63B1A" w:rsidP="00F005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F00514" w:rsidRPr="00D63B1A" w:rsidRDefault="00F00514" w:rsidP="00D63B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Содержание учебного предмета.</w:t>
      </w:r>
    </w:p>
    <w:p w:rsidR="00D63B1A" w:rsidRPr="00F00514" w:rsidRDefault="00D63B1A" w:rsidP="00D63B1A">
      <w:pPr>
        <w:pStyle w:val="a3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00514" w:rsidRPr="00F00514" w:rsidRDefault="00B75652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70C"/>
          <w:sz w:val="24"/>
          <w:szCs w:val="28"/>
          <w:lang w:eastAsia="ru-RU"/>
        </w:rPr>
        <w:t>Вводное занятие</w:t>
      </w:r>
      <w:r w:rsidR="00F00514" w:rsidRPr="00F00514">
        <w:rPr>
          <w:rFonts w:ascii="Times New Roman" w:eastAsia="Times New Roman" w:hAnsi="Times New Roman" w:cs="Times New Roman"/>
          <w:b/>
          <w:bCs/>
          <w:color w:val="04070C"/>
          <w:sz w:val="24"/>
          <w:szCs w:val="28"/>
          <w:lang w:eastAsia="ru-RU"/>
        </w:rPr>
        <w:t>.</w:t>
      </w:r>
    </w:p>
    <w:p w:rsid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</w:pPr>
      <w:r w:rsidRPr="00F00514"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  <w:t xml:space="preserve">Беседа о труде и профессиях. Ознакомление </w:t>
      </w:r>
      <w:proofErr w:type="gramStart"/>
      <w:r w:rsidRPr="00F00514"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  <w:t>обучающихся</w:t>
      </w:r>
      <w:proofErr w:type="gramEnd"/>
      <w:r w:rsidRPr="00F00514"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  <w:t xml:space="preserve"> с особенностями урока труда. Требования к поведению </w:t>
      </w:r>
      <w:proofErr w:type="gramStart"/>
      <w:r w:rsidRPr="00F00514"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  <w:t>обучающихся</w:t>
      </w:r>
      <w:proofErr w:type="gramEnd"/>
      <w:r w:rsidRPr="00F00514"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  <w:t xml:space="preserve">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</w:t>
      </w:r>
    </w:p>
    <w:p w:rsidR="00D63B1A" w:rsidRPr="00F00514" w:rsidRDefault="00D63B1A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Работа с пластилином.</w:t>
      </w:r>
    </w:p>
    <w:p w:rsid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Элементарные знания о пластилине (свойства материала, цвет, форма).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пластилина. Приемы работы: «разминание», «</w:t>
      </w:r>
      <w:proofErr w:type="spellStart"/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отщипывание</w:t>
      </w:r>
      <w:proofErr w:type="spellEnd"/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кусочков пластилина», «размазывание по картону» (аппликация из пластилина); р</w:t>
      </w:r>
      <w:r w:rsidRPr="00F00514"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  <w:t>аскатывание пластилина и глины в ладонях и на подкладной доске </w:t>
      </w: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«раскатывание столбиками» (аппликация из пластилина); </w:t>
      </w:r>
      <w:r w:rsidRPr="00F00514"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  <w:t>скатывание кругообразными движениями в ладоня</w:t>
      </w:r>
      <w:proofErr w:type="gramStart"/>
      <w:r w:rsidRPr="00F00514"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  <w:t>х</w:t>
      </w: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proofErr w:type="gramEnd"/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«скатывание» шара», «раскатывание шара до овальной формы», «вытягивание одного конца столбика», Соединение плоских деталей приемами «сплющивание», «</w:t>
      </w:r>
      <w:proofErr w:type="spellStart"/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пришипывание</w:t>
      </w:r>
      <w:proofErr w:type="spellEnd"/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«</w:t>
      </w:r>
      <w:proofErr w:type="spellStart"/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примазывание</w:t>
      </w:r>
      <w:proofErr w:type="spellEnd"/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00514"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  <w:t>Выполнение заготовок для букв и цифр.</w:t>
      </w:r>
    </w:p>
    <w:p w:rsidR="00D63B1A" w:rsidRPr="00F00514" w:rsidRDefault="00D63B1A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Работа с природными материалами.</w:t>
      </w:r>
    </w:p>
    <w:p w:rsid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</w:t>
      </w:r>
    </w:p>
    <w:p w:rsidR="00D63B1A" w:rsidRPr="00F00514" w:rsidRDefault="00D63B1A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Работа с бумагой.</w:t>
      </w: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1.Разметка бумаги.</w:t>
      </w:r>
      <w:r w:rsidRPr="00F00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 </w:t>
      </w: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Экономная разметка бумаги. Приемы разметки:</w:t>
      </w: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-разметка с помощью шаблона.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-разметка с опорой на чертеж. Понятие «чертеж». Линии чертежа. Чтение чертежа.</w:t>
      </w: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2.Вырезание ножницами из бумаги.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</w:t>
      </w: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бумаги, сложенной пополам»; «симметричное вырезание из бумаги, сложенной несколько раз»; «тиражирование деталей».</w:t>
      </w: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3.Обрывание бумаги.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4.Складывание фигурок из бумаги</w:t>
      </w:r>
      <w:r w:rsidRPr="00F0051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5.Сминание и скатывание бумаги</w:t>
      </w:r>
      <w:r w:rsidRPr="00F00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 </w:t>
      </w: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ладонях. </w:t>
      </w:r>
      <w:proofErr w:type="spellStart"/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Сминание</w:t>
      </w:r>
      <w:proofErr w:type="spellEnd"/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пальцами и скатывание в ладонях бумаги (плоскостная и объемная аппликация).</w:t>
      </w:r>
    </w:p>
    <w:p w:rsidR="00D63B1A" w:rsidRPr="00F00514" w:rsidRDefault="00D63B1A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00514" w:rsidRPr="00F00514" w:rsidRDefault="00F00514" w:rsidP="00D63B1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051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Работа с нитками.</w:t>
      </w:r>
    </w:p>
    <w:p w:rsidR="00542819" w:rsidRDefault="00F00514" w:rsidP="00D63B1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</w:pP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Элементарные сведения о нитках</w:t>
      </w:r>
      <w:r w:rsidRPr="00F00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 </w:t>
      </w: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(откуда берутся нитки). Применение ниток. Свойства ниток: толстые, тонкие,</w:t>
      </w:r>
      <w:r w:rsidRPr="00F00514"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  <w:t> связываются, скручиваются, могут окрашиваться в разные цвета. </w:t>
      </w:r>
      <w:r w:rsidRPr="00F0051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Цвет ниток. Как работать с нитками. Виды работы с нитками: </w:t>
      </w:r>
      <w:r w:rsidRPr="00F00514"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  <w:t>(упражнения в разрывании и резании ниток разной длины; связывание цветных ниток, наматывание в клубок, на картонку). Инструменты для швейных работ: игла, наперсток, ножницы. Завязывание узелков на концах шнурка, связывание бантиком и петлей. Изготовление плоских игрушек, кисточки из цветных ниток к шапочке. Вдевание нитки в иголку, закрепление в начале и конце строчки. Шитьё по проколам способом «игла вверх – вниз» на полоске картона. Вышивание по готовым проколам контуров овощей и фруктов. Вышивание «в два приёма» нитками одного цвета.</w:t>
      </w:r>
    </w:p>
    <w:p w:rsidR="00D63B1A" w:rsidRDefault="00D63B1A" w:rsidP="00D63B1A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4070C"/>
          <w:sz w:val="24"/>
          <w:szCs w:val="28"/>
          <w:lang w:eastAsia="ru-RU"/>
        </w:rPr>
      </w:pPr>
    </w:p>
    <w:p w:rsidR="00F00514" w:rsidRDefault="00F00514" w:rsidP="00F005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514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208"/>
        <w:gridCol w:w="1124"/>
        <w:gridCol w:w="4322"/>
      </w:tblGrid>
      <w:tr w:rsidR="00F00514" w:rsidTr="00D63B1A">
        <w:tc>
          <w:tcPr>
            <w:tcW w:w="560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8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4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22" w:type="dxa"/>
          </w:tcPr>
          <w:p w:rsidR="00F00514" w:rsidRP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F00514" w:rsidTr="00D63B1A">
        <w:tc>
          <w:tcPr>
            <w:tcW w:w="560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8" w:type="dxa"/>
          </w:tcPr>
          <w:p w:rsidR="00F00514" w:rsidRPr="00F00514" w:rsidRDefault="00F00514" w:rsidP="00F00514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4070C"/>
                <w:sz w:val="24"/>
                <w:szCs w:val="28"/>
                <w:lang w:eastAsia="ru-RU"/>
              </w:rPr>
              <w:t>Вводное занятие.</w:t>
            </w:r>
          </w:p>
        </w:tc>
        <w:tc>
          <w:tcPr>
            <w:tcW w:w="1124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4322" w:type="dxa"/>
          </w:tcPr>
          <w:p w:rsidR="00F00514" w:rsidRDefault="00B75652" w:rsidP="00B7565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52">
              <w:rPr>
                <w:rFonts w:ascii="Times New Roman" w:hAnsi="Times New Roman" w:cs="Times New Roman"/>
                <w:sz w:val="24"/>
                <w:lang w:eastAsia="ru-RU"/>
              </w:rPr>
              <w:t>целостный, социально-ориентированный взгляд на мир в единстве его природной и социальной частей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B75652" w:rsidTr="00D63B1A">
        <w:tc>
          <w:tcPr>
            <w:tcW w:w="56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8" w:type="dxa"/>
          </w:tcPr>
          <w:p w:rsidR="00B75652" w:rsidRPr="00F00514" w:rsidRDefault="00B75652" w:rsidP="00F00514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Работа с пластилином.</w:t>
            </w:r>
          </w:p>
        </w:tc>
        <w:tc>
          <w:tcPr>
            <w:tcW w:w="1124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4322" w:type="dxa"/>
            <w:vMerge w:val="restart"/>
          </w:tcPr>
          <w:p w:rsidR="00B75652" w:rsidRPr="00B75652" w:rsidRDefault="00B75652" w:rsidP="00B7565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52">
              <w:rPr>
                <w:rFonts w:ascii="Times New Roman" w:hAnsi="Times New Roman" w:cs="Times New Roman"/>
                <w:sz w:val="24"/>
                <w:lang w:eastAsia="ru-RU"/>
              </w:rPr>
              <w:t>Умение использовать принятые ритуалы социального взаимодействия с одноклассниками и учителем; вступать в контакт и работать в коллективе (учитель – ученик, ученик – ученик, ученик – класс, учитель - класс): по вопросам дать отчет о последовательности изготовления изделий.</w:t>
            </w:r>
          </w:p>
        </w:tc>
      </w:tr>
      <w:tr w:rsidR="00B75652" w:rsidTr="00D63B1A">
        <w:tc>
          <w:tcPr>
            <w:tcW w:w="56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8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>Работа с природными материалами.</w:t>
            </w:r>
          </w:p>
          <w:p w:rsidR="00B75652" w:rsidRPr="00F00514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4322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08" w:type="dxa"/>
          </w:tcPr>
          <w:p w:rsidR="00B75652" w:rsidRPr="00F00514" w:rsidRDefault="00B75652" w:rsidP="00F00514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Работа с бумагой.</w:t>
            </w:r>
          </w:p>
        </w:tc>
        <w:tc>
          <w:tcPr>
            <w:tcW w:w="1124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4322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08" w:type="dxa"/>
          </w:tcPr>
          <w:p w:rsidR="00B75652" w:rsidRPr="00F00514" w:rsidRDefault="00B75652" w:rsidP="00F00514">
            <w:pPr>
              <w:shd w:val="clear" w:color="auto" w:fill="FFFFFF"/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Работа с нитками.</w:t>
            </w:r>
          </w:p>
        </w:tc>
        <w:tc>
          <w:tcPr>
            <w:tcW w:w="1124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4322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514" w:rsidTr="00D63B1A">
        <w:tc>
          <w:tcPr>
            <w:tcW w:w="560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4" w:type="dxa"/>
          </w:tcPr>
          <w:p w:rsidR="00F00514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ч.</w:t>
            </w:r>
          </w:p>
        </w:tc>
        <w:tc>
          <w:tcPr>
            <w:tcW w:w="4322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514" w:rsidRDefault="00F00514" w:rsidP="00F005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514" w:rsidRDefault="00F00514" w:rsidP="00F005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514" w:rsidRDefault="00F00514" w:rsidP="00F005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514" w:rsidRDefault="00F00514" w:rsidP="00F005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514" w:rsidRDefault="00F00514" w:rsidP="00F005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514" w:rsidRDefault="00F00514" w:rsidP="00F005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2675"/>
        <w:gridCol w:w="1152"/>
        <w:gridCol w:w="1276"/>
      </w:tblGrid>
      <w:tr w:rsidR="00F00514" w:rsidTr="00D63B1A">
        <w:trPr>
          <w:trHeight w:val="465"/>
        </w:trPr>
        <w:tc>
          <w:tcPr>
            <w:tcW w:w="567" w:type="dxa"/>
            <w:vMerge w:val="restart"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F0051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F00514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F00514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675" w:type="dxa"/>
            <w:vMerge w:val="restart"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F00514">
              <w:rPr>
                <w:rFonts w:ascii="Times New Roman" w:hAnsi="Times New Roman" w:cs="Times New Roman"/>
                <w:b/>
                <w:sz w:val="24"/>
              </w:rPr>
              <w:t>Основные виды учебной деятельности</w:t>
            </w:r>
          </w:p>
        </w:tc>
        <w:tc>
          <w:tcPr>
            <w:tcW w:w="2428" w:type="dxa"/>
            <w:gridSpan w:val="2"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F00514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F00514" w:rsidTr="00D63B1A">
        <w:trPr>
          <w:trHeight w:val="360"/>
        </w:trPr>
        <w:tc>
          <w:tcPr>
            <w:tcW w:w="567" w:type="dxa"/>
            <w:vMerge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vMerge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Merge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2" w:type="dxa"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F00514">
              <w:rPr>
                <w:rFonts w:ascii="Times New Roman" w:hAnsi="Times New Roman" w:cs="Times New Roman"/>
                <w:b/>
                <w:sz w:val="24"/>
              </w:rPr>
              <w:t>По плану</w:t>
            </w:r>
          </w:p>
        </w:tc>
        <w:tc>
          <w:tcPr>
            <w:tcW w:w="1276" w:type="dxa"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F00514">
              <w:rPr>
                <w:rFonts w:ascii="Times New Roman" w:hAnsi="Times New Roman" w:cs="Times New Roman"/>
                <w:b/>
                <w:sz w:val="24"/>
              </w:rPr>
              <w:t>Фактически</w:t>
            </w:r>
          </w:p>
        </w:tc>
      </w:tr>
      <w:tr w:rsidR="00F00514" w:rsidTr="00D63B1A">
        <w:tc>
          <w:tcPr>
            <w:tcW w:w="567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0514" w:rsidRPr="00F00514" w:rsidRDefault="00F00514" w:rsidP="00F005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>Человек и труд. Урок труда. Правила работы на уроках труда.</w:t>
            </w:r>
          </w:p>
        </w:tc>
        <w:tc>
          <w:tcPr>
            <w:tcW w:w="850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B75652" w:rsidRPr="00B75652" w:rsidRDefault="00B75652" w:rsidP="00B75652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75652">
              <w:rPr>
                <w:rFonts w:ascii="Times New Roman" w:hAnsi="Times New Roman" w:cs="Times New Roman"/>
                <w:sz w:val="24"/>
                <w:lang w:eastAsia="ru-RU"/>
              </w:rPr>
              <w:t>целостный, социально-ориентированный взгляд на мир в единстве его природной и социальной частей</w:t>
            </w:r>
          </w:p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00514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1276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rPr>
          <w:trHeight w:val="375"/>
        </w:trPr>
        <w:tc>
          <w:tcPr>
            <w:tcW w:w="567" w:type="dxa"/>
            <w:vMerge w:val="restart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Работа с пластилином.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2675" w:type="dxa"/>
            <w:vMerge w:val="restart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75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</w:t>
            </w:r>
            <w:r w:rsidRPr="00B75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B75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делать простейшие обобщения, сравнивать, классифицировать на наглядном материале; умение договариваться и изменять свое поведение с учетом поведения других участников спорной ситуации.</w:t>
            </w:r>
          </w:p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1152" w:type="dxa"/>
            <w:vMerge w:val="restart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276" w:type="dxa"/>
            <w:vMerge w:val="restart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rPr>
          <w:trHeight w:val="450"/>
        </w:trPr>
        <w:tc>
          <w:tcPr>
            <w:tcW w:w="567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>Пластилин. Свойства, правила работы с пластилином, инструменты для работы.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>Приёмы работы с пластилином – скатывание шара. Лепка предметов шаровидной формы: бусы, мяч, кукл</w:t>
            </w:r>
            <w:proofErr w:type="gramStart"/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>а-</w:t>
            </w:r>
            <w:proofErr w:type="gramEnd"/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 xml:space="preserve"> неваляшка.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>Лепка овощей и фруктов в форме шара: яблоко, апельсин, помидор.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 xml:space="preserve">Приёмы работы с пластилином </w:t>
            </w:r>
            <w:proofErr w:type="gramStart"/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>–р</w:t>
            </w:r>
            <w:proofErr w:type="gramEnd"/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>аскатывание шара до овальной формы. Лепка овощей и фруктов: огурец, слива, картофель, виноград.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Приемы вытягивания одного конца столбика. Лепка по образцу предметов конической формы: морковь, свекла, репка.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Прием сплющивания шара. Лепка пирамидки.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Изготовление ежа из пластилина и еловой шишки.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Изготовление по образцу рыбки из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шишек и пластилина.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Приёмы работы с пластилином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. Лепка животных «Цыплёнок».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Лепка по образцу рельефов букв и цифр.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Лепка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многодетальных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фигурок животных «Котик».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rPr>
          <w:trHeight w:val="690"/>
        </w:trPr>
        <w:tc>
          <w:tcPr>
            <w:tcW w:w="567" w:type="dxa"/>
            <w:vMerge w:val="restart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514">
              <w:rPr>
                <w:rFonts w:ascii="Times New Roman" w:hAnsi="Times New Roman" w:cs="Times New Roman"/>
                <w:b/>
                <w:sz w:val="24"/>
                <w:lang w:eastAsia="ru-RU"/>
              </w:rPr>
              <w:t>Работа с природными материалами.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675" w:type="dxa"/>
            <w:vMerge w:val="restart"/>
          </w:tcPr>
          <w:p w:rsidR="00B75652" w:rsidRPr="00B75652" w:rsidRDefault="00B75652" w:rsidP="00B75652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B75652">
              <w:rPr>
                <w:rFonts w:ascii="Times New Roman" w:hAnsi="Times New Roman" w:cs="Times New Roman"/>
                <w:sz w:val="24"/>
                <w:lang w:eastAsia="ru-RU"/>
              </w:rPr>
              <w:t>меть выполнять элементарные работы с природными материалами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B75652" w:rsidRPr="00B75652" w:rsidRDefault="00B75652" w:rsidP="00B75652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75652" w:rsidRPr="00B75652" w:rsidRDefault="00B75652" w:rsidP="00B75652">
            <w:pPr>
              <w:pStyle w:val="a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75652">
              <w:rPr>
                <w:rFonts w:ascii="Times New Roman" w:hAnsi="Times New Roman" w:cs="Times New Roman"/>
                <w:sz w:val="24"/>
                <w:lang w:eastAsia="ru-RU"/>
              </w:rPr>
              <w:t>Умение проявлять самостоятельнос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ть в выполнении учебных заданий.</w:t>
            </w:r>
          </w:p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1276" w:type="dxa"/>
            <w:vMerge w:val="restart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rPr>
          <w:trHeight w:val="540"/>
        </w:trPr>
        <w:tc>
          <w:tcPr>
            <w:tcW w:w="567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0051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Где используют природные материалы.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>Наклеивание на подложку листьев различной формы.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rPr>
          <w:trHeight w:val="872"/>
        </w:trPr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B75652" w:rsidRPr="00F00514" w:rsidRDefault="00B75652" w:rsidP="00F005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514">
              <w:rPr>
                <w:rFonts w:ascii="Times New Roman" w:hAnsi="Times New Roman" w:cs="Times New Roman"/>
                <w:sz w:val="24"/>
                <w:lang w:eastAsia="ru-RU"/>
              </w:rPr>
              <w:t>Аппликация из природных материалов «Бабочка».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rPr>
          <w:trHeight w:val="435"/>
        </w:trPr>
        <w:tc>
          <w:tcPr>
            <w:tcW w:w="567" w:type="dxa"/>
            <w:vMerge w:val="restart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B75652" w:rsidRPr="00993F86" w:rsidRDefault="00B75652" w:rsidP="00F00514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993F86">
              <w:rPr>
                <w:rFonts w:ascii="Times New Roman" w:hAnsi="Times New Roman" w:cs="Times New Roman"/>
                <w:b/>
                <w:sz w:val="24"/>
                <w:lang w:eastAsia="ru-RU"/>
              </w:rPr>
              <w:t>Работа с бумагой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2675" w:type="dxa"/>
            <w:vMerge w:val="restart"/>
          </w:tcPr>
          <w:p w:rsidR="00B75652" w:rsidRPr="00B75652" w:rsidRDefault="00B75652" w:rsidP="00B75652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75652">
              <w:rPr>
                <w:rFonts w:ascii="Times New Roman" w:hAnsi="Times New Roman" w:cs="Times New Roman"/>
                <w:sz w:val="24"/>
                <w:lang w:eastAsia="ru-RU"/>
              </w:rPr>
              <w:t>Умение</w:t>
            </w:r>
            <w:r w:rsidRPr="00B75652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r w:rsidRPr="00B75652">
              <w:rPr>
                <w:rFonts w:ascii="Times New Roman" w:hAnsi="Times New Roman" w:cs="Times New Roman"/>
                <w:sz w:val="24"/>
                <w:lang w:eastAsia="ru-RU"/>
              </w:rPr>
              <w:t>делать простейшие обобщения, сравнивать, классифицировать на наглядном материале.</w:t>
            </w:r>
          </w:p>
          <w:p w:rsidR="00B75652" w:rsidRPr="00B75652" w:rsidRDefault="00B75652" w:rsidP="00B75652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B75652" w:rsidRDefault="00B75652" w:rsidP="00B75652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B75652">
              <w:rPr>
                <w:rFonts w:ascii="Times New Roman" w:hAnsi="Times New Roman" w:cs="Times New Roman"/>
                <w:sz w:val="24"/>
                <w:lang w:eastAsia="ru-RU"/>
              </w:rPr>
              <w:t>Умение принимать цели и произвольно включаться в деятельность, следовать предложенному плану и работать в общем темпе; знать названия инструментов, необходимых на уроках ручного труда, их устройства.</w:t>
            </w:r>
          </w:p>
        </w:tc>
        <w:tc>
          <w:tcPr>
            <w:tcW w:w="1152" w:type="dxa"/>
            <w:vMerge w:val="restart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276" w:type="dxa"/>
            <w:vMerge w:val="restart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rPr>
          <w:trHeight w:val="390"/>
        </w:trPr>
        <w:tc>
          <w:tcPr>
            <w:tcW w:w="567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75652" w:rsidRPr="00993F86" w:rsidRDefault="00B75652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86">
              <w:rPr>
                <w:rFonts w:ascii="Times New Roman" w:hAnsi="Times New Roman" w:cs="Times New Roman"/>
                <w:sz w:val="24"/>
                <w:lang w:eastAsia="ru-RU"/>
              </w:rPr>
              <w:t>Сгибание бумаги треугольной формы. Изготовление изделия «Елочка».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B75652" w:rsidRPr="00993F86" w:rsidRDefault="00B75652" w:rsidP="00993F86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993F86">
              <w:rPr>
                <w:rFonts w:ascii="Times New Roman" w:hAnsi="Times New Roman" w:cs="Times New Roman"/>
                <w:sz w:val="24"/>
                <w:lang w:eastAsia="ru-RU"/>
              </w:rPr>
              <w:t>Сгибание бумаги прямоугольной формы. Изготовление наборной линейки.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9.01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B75652" w:rsidRPr="00993F86" w:rsidRDefault="00B75652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86">
              <w:rPr>
                <w:rFonts w:ascii="Times New Roman" w:hAnsi="Times New Roman" w:cs="Times New Roman"/>
                <w:sz w:val="24"/>
                <w:lang w:eastAsia="ru-RU"/>
              </w:rPr>
              <w:t>Инструменты для работы с бумагой. Правила работы с ножницами. Шаблон.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B75652" w:rsidRPr="00993F86" w:rsidRDefault="00B75652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86">
              <w:rPr>
                <w:rFonts w:ascii="Times New Roman" w:hAnsi="Times New Roman" w:cs="Times New Roman"/>
                <w:sz w:val="24"/>
                <w:lang w:eastAsia="ru-RU"/>
              </w:rPr>
              <w:t>Резание ножницами по прямым линиям. Сложение орнаментов из треугольников и парусника.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rPr>
          <w:trHeight w:val="451"/>
        </w:trPr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B75652" w:rsidRPr="00993F86" w:rsidRDefault="00B75652" w:rsidP="00993F86">
            <w:pPr>
              <w:pStyle w:val="a5"/>
              <w:rPr>
                <w:rFonts w:ascii="Times New Roman" w:hAnsi="Times New Roman" w:cs="Times New Roman"/>
              </w:rPr>
            </w:pPr>
            <w:r w:rsidRPr="00993F86">
              <w:rPr>
                <w:rFonts w:ascii="Times New Roman" w:hAnsi="Times New Roman" w:cs="Times New Roman"/>
                <w:sz w:val="24"/>
              </w:rPr>
              <w:t>Складывание фигурок из бумаги. «Открытка со складным цветком».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B75652" w:rsidRPr="00993F86" w:rsidRDefault="00B75652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Складывание фигурок из бумаги. «Открытка со складной фигуркой кошечки».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rPr>
          <w:trHeight w:val="493"/>
        </w:trPr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B75652" w:rsidRPr="00993F86" w:rsidRDefault="00B75652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Вырезание из бумаги круга. Изделие «Гусеница».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B75652" w:rsidRPr="00993F86" w:rsidRDefault="00B75652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Симметричное вырезание из бумаги, сложенной пополам. </w:t>
            </w:r>
            <w:r w:rsidRPr="00B06D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«Плетеный коврик».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4" w:type="dxa"/>
          </w:tcPr>
          <w:p w:rsidR="00B75652" w:rsidRPr="00993F86" w:rsidRDefault="00B75652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Симметричное вырезание из бумаги, сложенной пополам. «Птица».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B75652" w:rsidRPr="00993F86" w:rsidRDefault="00B75652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Симметричное вырезание из бумаги, сложенной пополам. «Самолет в облаках».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52" w:rsidTr="00D63B1A">
        <w:tc>
          <w:tcPr>
            <w:tcW w:w="567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B75652" w:rsidRPr="00B06DD9" w:rsidRDefault="00B75652" w:rsidP="00993F8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06D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Симметричное вырезание из бумаги, сложенной пополам. «Закладка для книги».</w:t>
            </w:r>
          </w:p>
        </w:tc>
        <w:tc>
          <w:tcPr>
            <w:tcW w:w="850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B75652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DD9" w:rsidTr="00D63B1A">
        <w:trPr>
          <w:trHeight w:val="270"/>
        </w:trPr>
        <w:tc>
          <w:tcPr>
            <w:tcW w:w="567" w:type="dxa"/>
            <w:vMerge w:val="restart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B06DD9" w:rsidRPr="00993F86" w:rsidRDefault="00B06DD9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нитками</w:t>
            </w:r>
          </w:p>
        </w:tc>
        <w:tc>
          <w:tcPr>
            <w:tcW w:w="850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2675" w:type="dxa"/>
            <w:vMerge w:val="restart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использовать принятые ритуалы социального взаимодействия с одноклассниками и учителем; вступать в контакт и работать в коллективе (учитель – ученик, ученик – ученик, ученик – класс, учитель - класс): по вопросам дать отчет о последовательности изготовления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52" w:type="dxa"/>
            <w:vMerge w:val="restart"/>
          </w:tcPr>
          <w:p w:rsidR="00B06DD9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276" w:type="dxa"/>
            <w:vMerge w:val="restart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DD9" w:rsidTr="00D63B1A">
        <w:trPr>
          <w:trHeight w:val="825"/>
        </w:trPr>
        <w:tc>
          <w:tcPr>
            <w:tcW w:w="567" w:type="dxa"/>
            <w:vMerge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06DD9" w:rsidRDefault="00B06DD9" w:rsidP="00993F86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93F86">
              <w:rPr>
                <w:rFonts w:ascii="Times New Roman" w:hAnsi="Times New Roman" w:cs="Times New Roman"/>
                <w:sz w:val="24"/>
                <w:lang w:eastAsia="ru-RU"/>
              </w:rPr>
              <w:t>Инструменты для швейных работ. Приёмы шитья.</w:t>
            </w:r>
          </w:p>
        </w:tc>
        <w:tc>
          <w:tcPr>
            <w:tcW w:w="850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DD9" w:rsidTr="00D63B1A">
        <w:tc>
          <w:tcPr>
            <w:tcW w:w="567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B06DD9" w:rsidRPr="00993F86" w:rsidRDefault="00B06DD9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86">
              <w:rPr>
                <w:rFonts w:ascii="Times New Roman" w:hAnsi="Times New Roman" w:cs="Times New Roman"/>
                <w:sz w:val="24"/>
                <w:lang w:eastAsia="ru-RU"/>
              </w:rPr>
              <w:t>Шитьё по проколам (вертикальным, горизонтальным и наклонным линиям) способом «игла вверх – вниз».</w:t>
            </w:r>
          </w:p>
        </w:tc>
        <w:tc>
          <w:tcPr>
            <w:tcW w:w="850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06DD9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1276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DD9" w:rsidTr="00D63B1A">
        <w:tc>
          <w:tcPr>
            <w:tcW w:w="567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B06DD9" w:rsidRPr="00993F86" w:rsidRDefault="00B06DD9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86">
              <w:rPr>
                <w:rFonts w:ascii="Times New Roman" w:hAnsi="Times New Roman" w:cs="Times New Roman"/>
                <w:sz w:val="24"/>
                <w:lang w:eastAsia="ru-RU"/>
              </w:rPr>
              <w:t>Шитьё по проколам способом «игла вверх – вниз» геометрических фигур.</w:t>
            </w:r>
          </w:p>
        </w:tc>
        <w:tc>
          <w:tcPr>
            <w:tcW w:w="850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06DD9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DD9" w:rsidTr="00D63B1A">
        <w:tc>
          <w:tcPr>
            <w:tcW w:w="567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B06DD9" w:rsidRPr="00993F86" w:rsidRDefault="00B06DD9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86">
              <w:rPr>
                <w:rFonts w:ascii="Times New Roman" w:hAnsi="Times New Roman" w:cs="Times New Roman"/>
                <w:sz w:val="24"/>
                <w:lang w:eastAsia="ru-RU"/>
              </w:rPr>
              <w:t>Как работать с нитками. Вышивание.</w:t>
            </w:r>
          </w:p>
        </w:tc>
        <w:tc>
          <w:tcPr>
            <w:tcW w:w="850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06DD9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DD9" w:rsidTr="00D63B1A">
        <w:tc>
          <w:tcPr>
            <w:tcW w:w="567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B06DD9" w:rsidRPr="00993F86" w:rsidRDefault="00B06DD9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86">
              <w:rPr>
                <w:rFonts w:ascii="Times New Roman" w:hAnsi="Times New Roman" w:cs="Times New Roman"/>
                <w:sz w:val="24"/>
                <w:lang w:eastAsia="ru-RU"/>
              </w:rPr>
              <w:t>Вышивание способом «в два приема»</w:t>
            </w:r>
          </w:p>
        </w:tc>
        <w:tc>
          <w:tcPr>
            <w:tcW w:w="850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06DD9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DD9" w:rsidTr="00D63B1A">
        <w:tc>
          <w:tcPr>
            <w:tcW w:w="567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B06DD9" w:rsidRPr="00993F86" w:rsidRDefault="00B06DD9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86">
              <w:rPr>
                <w:rFonts w:ascii="Times New Roman" w:hAnsi="Times New Roman" w:cs="Times New Roman"/>
                <w:sz w:val="24"/>
                <w:lang w:eastAsia="ru-RU"/>
              </w:rPr>
              <w:t>Вышивание по проколам (вертикальным, горизонтальным и наклонным линиям).</w:t>
            </w:r>
          </w:p>
        </w:tc>
        <w:tc>
          <w:tcPr>
            <w:tcW w:w="850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06DD9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DD9" w:rsidTr="00D63B1A">
        <w:tc>
          <w:tcPr>
            <w:tcW w:w="567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B06DD9" w:rsidRPr="00993F86" w:rsidRDefault="00B06DD9" w:rsidP="00993F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86">
              <w:rPr>
                <w:rFonts w:ascii="Times New Roman" w:hAnsi="Times New Roman" w:cs="Times New Roman"/>
                <w:sz w:val="24"/>
                <w:lang w:eastAsia="ru-RU"/>
              </w:rPr>
              <w:t>Вышивание по проколам способом «в два приема» контуров ягод, букв и других предметов.</w:t>
            </w:r>
          </w:p>
        </w:tc>
        <w:tc>
          <w:tcPr>
            <w:tcW w:w="850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5" w:type="dxa"/>
            <w:vMerge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B06DD9" w:rsidRDefault="00B75652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B06DD9" w:rsidRDefault="00B06DD9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514" w:rsidTr="00D63B1A">
        <w:tc>
          <w:tcPr>
            <w:tcW w:w="567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</w:p>
        </w:tc>
        <w:tc>
          <w:tcPr>
            <w:tcW w:w="2675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514" w:rsidRDefault="00F00514" w:rsidP="00F00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514" w:rsidRDefault="00F00514" w:rsidP="00F005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52" w:rsidRDefault="00B75652" w:rsidP="00F005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52" w:rsidRDefault="00B75652" w:rsidP="00F005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52" w:rsidRDefault="00B75652" w:rsidP="00F005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52" w:rsidRPr="00B75652" w:rsidRDefault="00B75652" w:rsidP="00B75652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0" w:name="_GoBack"/>
      <w:bookmarkEnd w:id="0"/>
      <w:r w:rsidRPr="00B7565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Материально – техническое обеспечение.</w:t>
      </w:r>
    </w:p>
    <w:p w:rsidR="00B75652" w:rsidRPr="00B75652" w:rsidRDefault="00B75652" w:rsidP="00B75652">
      <w:pPr>
        <w:shd w:val="clear" w:color="auto" w:fill="FFFFFF"/>
        <w:spacing w:before="100" w:beforeAutospacing="1" w:after="0" w:line="240" w:lineRule="auto"/>
        <w:ind w:left="-144"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756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Дидактический материал в виде: предметов различной формы, величины, цвета; таблиц на печатной основе; программного обеспечения для персональ</w:t>
      </w:r>
      <w:r w:rsidRPr="00B756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ного компьютера.</w:t>
      </w:r>
    </w:p>
    <w:p w:rsidR="00B75652" w:rsidRPr="00B75652" w:rsidRDefault="00B75652" w:rsidP="00B75652">
      <w:pPr>
        <w:shd w:val="clear" w:color="auto" w:fill="FFFFFF"/>
        <w:spacing w:before="100" w:beforeAutospacing="1" w:after="0" w:line="240" w:lineRule="auto"/>
        <w:ind w:left="-144"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756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Демонстрационный материал: таблицы, муляжи фруктов, овощей, грибов; коллекция образцов тканей и ниток, бумаги и картона.</w:t>
      </w:r>
    </w:p>
    <w:p w:rsidR="00B75652" w:rsidRPr="00B75652" w:rsidRDefault="00B75652" w:rsidP="00B75652">
      <w:pPr>
        <w:shd w:val="clear" w:color="auto" w:fill="FFFFFF"/>
        <w:spacing w:before="100" w:beforeAutospacing="1" w:after="0" w:line="240" w:lineRule="auto"/>
        <w:ind w:left="-144"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756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Простейшие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кисти для работы с клеем и с красками, подставка для кистей, иголки, ножницы, коробочки;</w:t>
      </w:r>
      <w:r w:rsidRPr="00B75652">
        <w:rPr>
          <w:rFonts w:ascii="Times New Roman" w:eastAsia="Times New Roman" w:hAnsi="Times New Roman" w:cs="Times New Roman"/>
          <w:color w:val="170E02"/>
          <w:sz w:val="24"/>
          <w:szCs w:val="28"/>
          <w:lang w:eastAsia="ru-RU"/>
        </w:rPr>
        <w:t> измерительные приборы (шаблоны, линейки, чертежные треугольники)</w:t>
      </w:r>
    </w:p>
    <w:p w:rsidR="00B75652" w:rsidRPr="00B75652" w:rsidRDefault="00B75652" w:rsidP="00B75652">
      <w:pPr>
        <w:shd w:val="clear" w:color="auto" w:fill="FFFFFF"/>
        <w:spacing w:before="100" w:beforeAutospacing="1" w:after="0" w:line="240" w:lineRule="auto"/>
        <w:ind w:left="-144"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B756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Материалы для изготовления изделий, предусмотренные программным содержанием: бумага (писчая, альбомная, цветная, для аппликаций и оригами, </w:t>
      </w:r>
      <w:proofErr w:type="spellStart"/>
      <w:r w:rsidRPr="00B756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крепированная</w:t>
      </w:r>
      <w:proofErr w:type="spellEnd"/>
      <w:r w:rsidRPr="00B756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); картон (обычный, гофрированный, цветной); ткань, текстильные материалы (нитки, пряжа и пр.); пластилин (или глина, пластика, солёное тесто); фольга, калька, природные и утилизированные материалы, клей ПВА.</w:t>
      </w:r>
      <w:proofErr w:type="gramEnd"/>
    </w:p>
    <w:p w:rsidR="00B75652" w:rsidRPr="00B75652" w:rsidRDefault="00B75652" w:rsidP="00B75652">
      <w:pPr>
        <w:shd w:val="clear" w:color="auto" w:fill="FFFFFF"/>
        <w:spacing w:before="100" w:beforeAutospacing="1" w:after="0" w:line="240" w:lineRule="auto"/>
        <w:ind w:left="-144"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756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Видеофрагменты и другие информационные объекты (изображения, аудио- и видео</w:t>
      </w:r>
      <w:r w:rsidRPr="00B7565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записи), отражающие основные темы курса ручной труд;</w:t>
      </w:r>
    </w:p>
    <w:p w:rsidR="00B75652" w:rsidRPr="006F3A97" w:rsidRDefault="00B75652" w:rsidP="00B75652">
      <w:pPr>
        <w:shd w:val="clear" w:color="auto" w:fill="FFFFFF"/>
        <w:spacing w:before="100" w:beforeAutospacing="1" w:after="0" w:line="240" w:lineRule="auto"/>
        <w:ind w:left="-14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652" w:rsidRDefault="00B75652" w:rsidP="00B75652"/>
    <w:p w:rsidR="00B75652" w:rsidRPr="00F00514" w:rsidRDefault="00B75652" w:rsidP="00F005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5652" w:rsidRPr="00F00514" w:rsidSect="00D63B1A">
      <w:pgSz w:w="11906" w:h="16838"/>
      <w:pgMar w:top="709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56FA"/>
    <w:multiLevelType w:val="hybridMultilevel"/>
    <w:tmpl w:val="94F62464"/>
    <w:lvl w:ilvl="0" w:tplc="C4CAE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BB"/>
    <w:rsid w:val="003064BB"/>
    <w:rsid w:val="00542819"/>
    <w:rsid w:val="00993F86"/>
    <w:rsid w:val="00B06DD9"/>
    <w:rsid w:val="00B75652"/>
    <w:rsid w:val="00D63B1A"/>
    <w:rsid w:val="00F0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14"/>
    <w:pPr>
      <w:ind w:left="720"/>
      <w:contextualSpacing/>
    </w:pPr>
  </w:style>
  <w:style w:type="table" w:styleId="a4">
    <w:name w:val="Table Grid"/>
    <w:basedOn w:val="a1"/>
    <w:uiPriority w:val="59"/>
    <w:rsid w:val="00F0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0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14"/>
    <w:pPr>
      <w:ind w:left="720"/>
      <w:contextualSpacing/>
    </w:pPr>
  </w:style>
  <w:style w:type="table" w:styleId="a4">
    <w:name w:val="Table Grid"/>
    <w:basedOn w:val="a1"/>
    <w:uiPriority w:val="59"/>
    <w:rsid w:val="00F0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00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2016-11-27T11:46:00Z</dcterms:created>
  <dcterms:modified xsi:type="dcterms:W3CDTF">2016-12-16T05:30:00Z</dcterms:modified>
</cp:coreProperties>
</file>