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E7" w:rsidRPr="009713E7" w:rsidRDefault="009713E7" w:rsidP="0097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9713E7">
        <w:rPr>
          <w:noProof/>
          <w:color w:val="C0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-624840</wp:posOffset>
            </wp:positionV>
            <wp:extent cx="7587615" cy="10508615"/>
            <wp:effectExtent l="0" t="0" r="0" b="0"/>
            <wp:wrapNone/>
            <wp:docPr id="1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50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3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Рекомендации для родителей в период адаптации  ребенка к детскому саду.</w:t>
      </w:r>
      <w:r w:rsidRPr="009713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9713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Адаптационный период - серьезное испытание для малышей 2-3 года жизни.</w:t>
      </w:r>
      <w:r w:rsidRPr="009713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Вызванные адаптацией стрессовые реакции надолго нарушают эмоциональное состояние малыша.</w:t>
      </w:r>
      <w:r w:rsidRPr="009713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97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713E7" w:rsidRDefault="009713E7" w:rsidP="00971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мы рекомендуем: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713E7" w:rsidRDefault="009713E7" w:rsidP="009878D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домашний режим в соответствие с режимом группы детского сада, в которую будет ходить ребенок. </w:t>
      </w:r>
    </w:p>
    <w:p w:rsidR="009713E7" w:rsidRDefault="009713E7" w:rsidP="009878D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меню детского сада и ввести в рацион питания малыша новые для него блюда. </w:t>
      </w:r>
    </w:p>
    <w:p w:rsidR="009713E7" w:rsidRDefault="009713E7" w:rsidP="009878D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 </w:t>
      </w:r>
    </w:p>
    <w:p w:rsidR="009713E7" w:rsidRDefault="009713E7" w:rsidP="009878D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 </w:t>
      </w:r>
    </w:p>
    <w:p w:rsidR="009713E7" w:rsidRPr="009713E7" w:rsidRDefault="009713E7" w:rsidP="009713E7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225403" cy="1583140"/>
            <wp:effectExtent l="19050" t="0" r="3697" b="0"/>
            <wp:docPr id="4" name="Рисунок 11" descr="http://dou1742.ru/wp-content/uploads/2013/02/footh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742.ru/wp-content/uploads/2013/02/footh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2" cy="15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7" w:rsidRDefault="009713E7" w:rsidP="009713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E7" w:rsidRDefault="009713E7" w:rsidP="00971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D7" w:rsidRPr="009878D7" w:rsidRDefault="009878D7" w:rsidP="009878D7">
      <w:pPr>
        <w:pStyle w:val="a6"/>
        <w:numPr>
          <w:ilvl w:val="0"/>
          <w:numId w:val="1"/>
        </w:numPr>
        <w:tabs>
          <w:tab w:val="clear" w:pos="720"/>
          <w:tab w:val="num" w:pos="0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-461010</wp:posOffset>
            </wp:positionV>
            <wp:extent cx="7587615" cy="10508615"/>
            <wp:effectExtent l="0" t="0" r="0" b="0"/>
            <wp:wrapNone/>
            <wp:docPr id="2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50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 </w:t>
      </w:r>
    </w:p>
    <w:p w:rsidR="009878D7" w:rsidRDefault="009878D7" w:rsidP="009878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 </w:t>
      </w:r>
    </w:p>
    <w:p w:rsidR="009878D7" w:rsidRDefault="009878D7" w:rsidP="009878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нервного истощения необходимо делать в середине недели "выходной день" для малыша. </w:t>
      </w:r>
    </w:p>
    <w:p w:rsidR="009878D7" w:rsidRDefault="009878D7" w:rsidP="009878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 дома необходимо соблюдать режим дня, больше гулять в выходные дни, снизить эмоциональную нагрузку. </w:t>
      </w:r>
    </w:p>
    <w:p w:rsidR="009878D7" w:rsidRDefault="009878D7" w:rsidP="009878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мазью.</w:t>
      </w:r>
    </w:p>
    <w:p w:rsidR="009878D7" w:rsidRDefault="009878D7" w:rsidP="009878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 Весь адаптационный период проходит под контролем медико-педагогической службы с участием психолога.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адаптации детей при поступлении в детский сад.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адаптации Симптоматика адаптации.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Легкая Поведение - нормализуется в течение 1 недели.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Аппетит - снижается, к концу первой недели восстанавливается.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 - восстанавливается в течение 2 недель.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Адаптация проходит в течение 1 месяца.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Характерна аффективная разлука и встреча с близкими взрослыми.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восстанавливается до 40 дней, настроение вялое, плаксивое, неустойчивое.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Пассивность, малоподвижность, наблюдается регрессия навыков.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Восстановление до возрастной нормы в течение полутора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 - восстанавливается до возрастной нормы в течение 40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Характерна аффективная разлука и встреча с близкими взрослыми.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- неадекватное, иногда граничит с невротическими проявлениями.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апатичен. Аппетит - длительный отказ от еды, снижен, нестабилен, </w:t>
      </w:r>
    </w:p>
    <w:p w:rsidR="002B56CE" w:rsidRDefault="002B56CE" w:rsidP="002B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 - нестабилен, неглубок, невротичен (ребенок плачет во сне,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просыпается), отказ от 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56CE" w:rsidRDefault="002B56CE" w:rsidP="002B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адаптации растягивается из-за частых длительных болезней. Адаптация длится от 6 месяцев до 1,5 лет. </w:t>
      </w:r>
    </w:p>
    <w:p w:rsidR="002B56CE" w:rsidRPr="00DB094D" w:rsidRDefault="002B56CE" w:rsidP="002B5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-943657</wp:posOffset>
            </wp:positionH>
            <wp:positionV relativeFrom="paragraph">
              <wp:posOffset>-392545</wp:posOffset>
            </wp:positionV>
            <wp:extent cx="7400915" cy="10249469"/>
            <wp:effectExtent l="0" t="0" r="0" b="0"/>
            <wp:wrapNone/>
            <wp:docPr id="6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15" cy="10249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6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45615" cy="2137410"/>
            <wp:effectExtent l="19050" t="0" r="6985" b="0"/>
            <wp:docPr id="14" name="Рисунок 14" descr="http://dou1204.ru/images/stories/cip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204.ru/images/stories/cip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6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B56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Что делать, если ребенок начал ходить в детский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B09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сад.</w:t>
      </w:r>
    </w:p>
    <w:p w:rsid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тесный контакт с работниками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 </w:t>
      </w:r>
    </w:p>
    <w:p w:rsid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ребёнка к детскому саду постепенно. </w:t>
      </w:r>
    </w:p>
    <w:p w:rsid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ребёнка в саду более чем на 8 часов. </w:t>
      </w:r>
    </w:p>
    <w:p w:rsid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Сообщите воспитателям о привычках и склонностях ребёнка. </w:t>
      </w:r>
    </w:p>
    <w:p w:rsid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4-го по 10-й день лучше сделать перерыв в посещении детского сада. </w:t>
      </w:r>
    </w:p>
    <w:p w:rsid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дома спокойную обстановку. </w:t>
      </w:r>
    </w:p>
    <w:p w:rsid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ребёнка новой информацией.</w:t>
      </w:r>
    </w:p>
    <w:p w:rsidR="002B56CE" w:rsidRPr="002B56CE" w:rsidRDefault="002B56CE" w:rsidP="002B5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ребёнку, заботливы и терпеливы.</w:t>
      </w:r>
      <w:r w:rsidRPr="002B56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72399" w:rsidRDefault="00DB094D" w:rsidP="00F72399">
      <w:pPr>
        <w:pStyle w:val="a6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</w:t>
      </w:r>
      <w:r w:rsidR="002B56CE" w:rsidRPr="00DB09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Игрушка в жизни ребенка.</w:t>
      </w:r>
      <w:r w:rsidR="002B56CE" w:rsidRPr="00DB0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6CE" w:rsidRPr="002B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наше </w:t>
      </w:r>
      <w:proofErr w:type="gramStart"/>
      <w:r w:rsidR="002B56CE" w:rsidRPr="002B5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proofErr w:type="gramEnd"/>
      <w:r w:rsidR="002B56CE" w:rsidRPr="002B56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приходит сразу? Конечно, мамины теплые руки, и… любимый плюшевый мишка (кукла, зайчик и т.д. – у каждого свое). Именно с игрушками у большинства людей ассоциируется детство. Но, кроме личной ценности для каждого из нас, игрушка обладает ценностью общечеловеческой, т.к. представляет собой творение не менее грандиозное, чем компьютер. Кроме того нет в мире учителя и воспитателя более грамотного и более веселого одновременно. Поэтому относиться к выбору игрушек нужно очень серьезно.</w:t>
      </w:r>
      <w:r w:rsidR="002B56CE" w:rsidRPr="002B5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3-м годам малыш начинает усваивать функциональное назначение предметов. Поэтому необходимо расширить набор детских игрушек посудой и мебелью. Ребенок стремится жить взрослой жизнью, так помогите ему. Игрушечное отображение реальной жизни позволит ребенку легко освоиться в коллективе сверстников и полноценно развиваться как эмоционально, так и интеллектуально.</w:t>
      </w:r>
      <w:r w:rsidR="002B56CE" w:rsidRPr="002B5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набор игрушек необходимо включать всевозможные пирамидки, конструкторы. Эти игрушки сами подсказывают ребенку, как с ними действовать. Например, пирамидка с конусообразным стержнем не </w:t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ребенку хаотично нанизать колечки, он должен будет понять принцип сбора пирамидки. Или всем нам известные матрешки. Если хотя бы одну из них ребенок поместит неправильно – матрешки не будут неразлучными сестрами. Так же в этот период нужно вводить в жизнь ребенка различные настольно-печатные игры.</w:t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3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-793532</wp:posOffset>
            </wp:positionH>
            <wp:positionV relativeFrom="paragraph">
              <wp:posOffset>-501726</wp:posOffset>
            </wp:positionV>
            <wp:extent cx="7083188" cy="10508776"/>
            <wp:effectExtent l="0" t="0" r="0" b="0"/>
            <wp:wrapNone/>
            <wp:docPr id="7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188" cy="1050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4 - 5-ти годам живейший интерес у ребенка начинают вызывать всевозможные наборы семей, солдатиков, зверушек. Ребенок начинает придумывать с ними различные варианты игр. Вообще, в этом возрасте ребенку начинают быть доступными все виды игрушек: и куклы, и строительный материал, и атрибуты профессиональной деятельности, и различные технические игрушки. Игровые предпочтения начинают делиться: мальчики выбирают машинки и оружие, а девочки – кукол и все, что с ними связано. Но и тех, и у других продолжает развиваться интерес к различным видам мозаики и лото.</w:t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6-ти годам у ребенка просыпается интерес к моделированию, конструированию, т.е. к тем играм, которые позволяют ему что-нибудь смастерить своими руками.</w:t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вышеперечисленные можно отнести к так называемым «готовым формам», т.е. эти игрушки изготовлены фабричным способом и в них уже заложено функциональное назначение. Но существует еще одна, не менее важная группа – предметы-заместители. Она включает в себя, с точки зрения взрослого, совершенно ненужные вещи, а точнее – мусор. Но для ребенка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т.д.</w:t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Введение этих предметов целесообразно с 2 - 3-х лет, т.к.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счет введения воображаемой ситуации («как будто»).</w:t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запомнить правило: Игрушки надо выбирать, а не собирать! При желании игрушки можно сделать своими руками – и выглядеть для ребенка они будут не менее красивыми и ценными, чем купленные в магазине. Включайте свою фантазию и у вас все получится. С одной стороны, это экономия бюджета, а с другой – хорошая возможность сплочения семьи...</w:t>
      </w:r>
      <w:r w:rsidR="00F7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399">
        <w:rPr>
          <w:rFonts w:ascii="Times New Roman" w:hAnsi="Times New Roman" w:cs="Times New Roman"/>
          <w:sz w:val="24"/>
          <w:szCs w:val="24"/>
        </w:rPr>
        <w:br w:type="page"/>
      </w:r>
    </w:p>
    <w:p w:rsidR="00091AC5" w:rsidRDefault="00091AC5" w:rsidP="00091A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BB30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-766237</wp:posOffset>
            </wp:positionH>
            <wp:positionV relativeFrom="paragraph">
              <wp:posOffset>-378896</wp:posOffset>
            </wp:positionV>
            <wp:extent cx="7096836" cy="10385946"/>
            <wp:effectExtent l="0" t="0" r="0" b="0"/>
            <wp:wrapNone/>
            <wp:docPr id="8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36" cy="10385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AC5" w:rsidRDefault="00091AC5" w:rsidP="00091AC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</w:pPr>
      <w:r w:rsidRPr="00091AC5"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  <w:drawing>
          <wp:inline distT="0" distB="0" distL="0" distR="0">
            <wp:extent cx="1564090" cy="1897039"/>
            <wp:effectExtent l="19050" t="0" r="0" b="0"/>
            <wp:docPr id="17" name="Рисунок 17" descr="http://dou1204.ru/images/stories/kart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1204.ru/images/stories/kart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71" cy="189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  <w:t xml:space="preserve">                     ОХРАНА ЗДОРОВЬЯ</w:t>
      </w:r>
    </w:p>
    <w:p w:rsidR="00091AC5" w:rsidRDefault="00091AC5" w:rsidP="00091AC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  <w:t xml:space="preserve">СОВЕТЫ РОДИТЕЛЯМ! </w:t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B258F" w:rsidRDefault="00091AC5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1: Старайтесь активно участвовать в охране здоровья ребенка и оздоровлении его организма. </w:t>
      </w:r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gramEnd"/>
    </w:p>
    <w:p w:rsidR="001B258F" w:rsidRDefault="00091AC5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2: 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091AC5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3: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091AC5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4: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091AC5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5: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091AC5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6: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-875418</wp:posOffset>
            </wp:positionH>
            <wp:positionV relativeFrom="paragraph">
              <wp:posOffset>-569965</wp:posOffset>
            </wp:positionV>
            <wp:extent cx="7110484" cy="10508776"/>
            <wp:effectExtent l="0" t="0" r="0" b="0"/>
            <wp:wrapNone/>
            <wp:docPr id="9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4" cy="1050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1A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7: Для охраны здоровья ребенка очень важно организовать ребенку правильное питание Совет 8: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 </w:t>
      </w:r>
      <w:r w:rsidR="00091A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091AC5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Совет 9: Познакомьте ребенка с правилами безопасного поведения в доме, на улице, на отдыхе и учите его выполнять эти правила, чтобы избегать</w:t>
      </w:r>
      <w:r w:rsidR="001B25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ситуаций, опасных для здоровья и жизни. </w:t>
      </w:r>
      <w:r w:rsidR="001B25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10: Не отправляйте больного ребенка в детский сад. Вызовите врача. Проветривайте помещение, делайте влажную уборку и неукоснительно следуйте медицинским назначениям.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Совет 11: Читайте научно-популярную литературу о возрастных и индивидуальных особенностях. </w:t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B258F" w:rsidRDefault="001B258F" w:rsidP="001B258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B306"/>
          <w:sz w:val="28"/>
          <w:szCs w:val="28"/>
          <w:lang w:eastAsia="ru-RU"/>
        </w:rPr>
        <w:t>Гимнастика для глаз</w:t>
      </w:r>
    </w:p>
    <w:p w:rsidR="001B258F" w:rsidRDefault="001B258F" w:rsidP="001B258F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Каждый человек должен понимать, что зрение важно оберегать и сохранять. Дети в этом отношении гораздо восприимчивее к разным воздействиям. Развитию зрения в детском возрасте необходимо уделять особое внимание. Для этого существует гимнастика для глаз. Но дети с гораздо большей охотой делают ее, когда гимнастика связана со стихотворным ритмом. Чтобы дети могли проявить свою активность, рекомендуем все занятия с ними проводить в игровой форме.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 Вот именно стихотворными вариантами хотелось бы поделиться.</w:t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B25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drawing>
          <wp:inline distT="0" distB="0" distL="0" distR="0">
            <wp:extent cx="4286885" cy="949960"/>
            <wp:effectExtent l="19050" t="0" r="0" b="0"/>
            <wp:docPr id="19" name="Рисунок 19" descr="http://dou1204.ru/images/stories/fizo-glaz-gi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204.ru/images/stories/fizo-glaz-gi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8F" w:rsidRDefault="001B258F" w:rsidP="001B258F">
      <w:pPr>
        <w:spacing w:before="187" w:after="187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Раз - налево, два - направо,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Три - наверх, четыре - вниз.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А теперь по кругу смотрим,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Чтобы лучше видеть мир.</w:t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B258F" w:rsidRP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-752588</wp:posOffset>
            </wp:positionH>
            <wp:positionV relativeFrom="paragraph">
              <wp:posOffset>-569965</wp:posOffset>
            </wp:positionV>
            <wp:extent cx="7055892" cy="10508776"/>
            <wp:effectExtent l="0" t="0" r="0" b="0"/>
            <wp:wrapNone/>
            <wp:docPr id="10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92" cy="1050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“Весёлая неделька”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Всю неделю по - порядку,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Глазки делают зарядку.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В понедельник, как проснутся,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Глазки солнцу улыбнутся,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Вниз посмотрят на траву</w:t>
      </w:r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обратно в высоту.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Поднять глаза вверх; опустить их книзу, голова неподвижна; (снимает глазное напряжение).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Во вторник часики глаза,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Водят взгляд туда – сюда,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Ходят влево, ходят вправо</w:t>
      </w:r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е устанут никогда.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Повернуть глаза в правую сторону, а затем в левую, голова неподвижна; (снимает глазное напряжение).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В среду в жмурки мы играем,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Крепко глазки закрываем.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Раз, два, три, четыре, пять,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Будем глазки открывать.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Жмуримся и открываем </w:t>
      </w: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Так игру мы продолжаем.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Плотно закрыть глаза, досчитать да пяти и широко открыть глазки; (упражнение для снятия глазного напряжения) </w:t>
      </w:r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По четвергам мы смотрим вдаль,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На это времени не жаль,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Что вблизи и что вдали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Глазки рассмотреть должны.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Смотреть прямо перед собой, поставить палец на расстояние 25-30 см. от глаз, перевести взор на кончик пальцами смотреть на него, опустить руку. (Укрепляет мышцы глаз и совершенствует их координации)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В пятницу мы не зевали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Глаза по кругу побежали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Остановка, и опять</w:t>
      </w:r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другую сторону бежать.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;(</w:t>
      </w:r>
      <w:proofErr w:type="gramEnd"/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совершенствует сложные движения глаз)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Хоть в субботу выходной,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Мы не ленимся с тобой.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Ищем взглядом уголки,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Чтобы бегали зрачки.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Посмотреть взглядом в верхний правый угол, затем нижний левый; перевести взгляд в верхний левый угол, нижний правый (совершенствует сложные движения глаз)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В воскресенье будем спать,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-447135</wp:posOffset>
            </wp:positionV>
            <wp:extent cx="7588155" cy="10222173"/>
            <wp:effectExtent l="0" t="0" r="0" b="0"/>
            <wp:wrapNone/>
            <wp:docPr id="12" name="Рисунок 2" descr="0_6d5a8_6e3085e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d5a8_6e3085e6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22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А потом пойдём гулять, </w:t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Чтобы глазки закалялись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Нужно воздухом дышать.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- Без гимнастики, друзья,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Нашим глазкам жить нельзя!</w:t>
      </w:r>
    </w:p>
    <w:p w:rsidR="001B258F" w:rsidRDefault="001B258F" w:rsidP="001B258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1B25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drawing>
          <wp:inline distT="0" distB="0" distL="0" distR="0">
            <wp:extent cx="4286885" cy="949960"/>
            <wp:effectExtent l="19050" t="0" r="0" b="0"/>
            <wp:docPr id="20" name="Рисунок 20" descr="http://dou1204.ru/images/stories/fizo-glaz-gi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204.ru/images/stories/fizo-glaz-gi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58F" w:rsidRDefault="001B258F" w:rsidP="001B258F">
      <w:pPr>
        <w:autoSpaceDE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B2A" w:rsidRPr="00B615E9" w:rsidRDefault="00045B2A" w:rsidP="009878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5B2A" w:rsidRPr="00B615E9" w:rsidSect="000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5B"/>
    <w:multiLevelType w:val="multilevel"/>
    <w:tmpl w:val="041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72372"/>
    <w:multiLevelType w:val="multilevel"/>
    <w:tmpl w:val="27B4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C2D0A"/>
    <w:multiLevelType w:val="multilevel"/>
    <w:tmpl w:val="4184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15E9"/>
    <w:rsid w:val="00045B2A"/>
    <w:rsid w:val="00091AC5"/>
    <w:rsid w:val="001B258F"/>
    <w:rsid w:val="002B56CE"/>
    <w:rsid w:val="009713E7"/>
    <w:rsid w:val="009878D7"/>
    <w:rsid w:val="00B615E9"/>
    <w:rsid w:val="00D84397"/>
    <w:rsid w:val="00DB094D"/>
    <w:rsid w:val="00F7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E9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E7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8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Н.П. Моисеева</dc:creator>
  <cp:keywords/>
  <dc:description/>
  <cp:lastModifiedBy>Н.П. Моисеева</cp:lastModifiedBy>
  <cp:revision>4</cp:revision>
  <dcterms:created xsi:type="dcterms:W3CDTF">2014-01-08T11:24:00Z</dcterms:created>
  <dcterms:modified xsi:type="dcterms:W3CDTF">2014-01-14T11:14:00Z</dcterms:modified>
</cp:coreProperties>
</file>